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37A" w:rsidRPr="00F9337A" w:rsidRDefault="00F9337A" w:rsidP="00F9337A">
      <w:pPr>
        <w:pStyle w:val="NormalnyWeb"/>
        <w:jc w:val="right"/>
        <w:rPr>
          <w:sz w:val="20"/>
          <w:szCs w:val="20"/>
        </w:rPr>
      </w:pPr>
      <w:r w:rsidRPr="00F9337A">
        <w:rPr>
          <w:sz w:val="20"/>
          <w:szCs w:val="20"/>
        </w:rPr>
        <w:t xml:space="preserve">Załącznik nr 7 do zarządzenia nr RD.Z.0211.3.2021 </w:t>
      </w:r>
    </w:p>
    <w:p w:rsidR="00F9337A" w:rsidRDefault="00F9337A" w:rsidP="00F9337A">
      <w:pPr>
        <w:jc w:val="center"/>
        <w:rPr>
          <w:b/>
        </w:rPr>
      </w:pPr>
    </w:p>
    <w:p w:rsidR="00F9337A" w:rsidRDefault="00F9337A" w:rsidP="00F9337A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F9337A" w:rsidRDefault="00F9337A" w:rsidP="00F9337A">
      <w:pPr>
        <w:jc w:val="center"/>
        <w:rPr>
          <w:b/>
        </w:rPr>
      </w:pPr>
      <w:r>
        <w:rPr>
          <w:b/>
        </w:rPr>
        <w:t>Bezpieczeństwo pracy</w:t>
      </w:r>
    </w:p>
    <w:p w:rsidR="00F9337A" w:rsidRDefault="00F9337A" w:rsidP="00F9337A">
      <w:pPr>
        <w:jc w:val="center"/>
        <w:rPr>
          <w:b/>
        </w:rPr>
      </w:pPr>
      <w:r>
        <w:rPr>
          <w:b/>
        </w:rPr>
        <w:t>(nazwa specjalności)</w:t>
      </w:r>
    </w:p>
    <w:p w:rsidR="00F9337A" w:rsidRDefault="00F9337A" w:rsidP="00F9337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F9337A" w:rsidRDefault="00F9337A" w:rsidP="00F9337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9337A" w:rsidTr="00F9337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Bezpieczeństwo pracy w technologiach krytycznych </w:t>
            </w:r>
          </w:p>
        </w:tc>
      </w:tr>
      <w:tr w:rsidR="00F9337A" w:rsidRPr="00E77F07" w:rsidTr="00F9337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 xml:space="preserve">Work safety in critical technologies 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9337A" w:rsidTr="00F9337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9337A" w:rsidRDefault="00F9337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F9337A" w:rsidTr="00F9337A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9337A" w:rsidRDefault="00F9337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  <w:p w:rsidR="00F9337A" w:rsidRDefault="00F9337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inż. Mirosława Wojciechowska</w:t>
            </w: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Mgr inż. Marcin Jasiński</w:t>
            </w:r>
          </w:p>
        </w:tc>
      </w:tr>
      <w:tr w:rsidR="00F9337A" w:rsidTr="00F9337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F9337A" w:rsidTr="00F9337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9E18F1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F9337A" w:rsidRDefault="00F9337A" w:rsidP="00F9337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F9337A" w:rsidRDefault="00F9337A" w:rsidP="00F9337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Tr="00F9337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kształcenia jest przekazanie wiedzy o podstawowych sposobach uzyskiwania próżni i działaniu urządzeń i przyrządów stosowanych w technice próżniowej oraz ich zastosowaniu w technologiach krytycznych. Kurs prowadzony jest w języku polskim.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Pr="00C76DE0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F9337A" w:rsidRPr="00C76DE0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9337A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F9337A" w:rsidRPr="00C76DE0" w:rsidRDefault="009E18F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F9337A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9337A" w:rsidRPr="00C76DE0" w:rsidRDefault="009E18F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F9337A" w:rsidRPr="00C76DE0" w:rsidTr="00064740">
        <w:tc>
          <w:tcPr>
            <w:tcW w:w="1941" w:type="dxa"/>
            <w:shd w:val="clear" w:color="auto" w:fill="DBE5F1"/>
            <w:vAlign w:val="center"/>
          </w:tcPr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F9337A" w:rsidRPr="00C76DE0" w:rsidRDefault="009E18F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F9337A" w:rsidRPr="00C76DE0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3"/>
        <w:gridCol w:w="4983"/>
        <w:gridCol w:w="2268"/>
      </w:tblGrid>
      <w:tr w:rsidR="00F9337A" w:rsidTr="00F9337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F9337A" w:rsidTr="00F9337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zna podstawowe sposoby uzyskiwania próżni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zna rodzaje pomp próżniowych i próżniomierzy oraz zasady ich działania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zna typowe elementy armatury próżniowej oraz tworzywa i materiały stosowane w technice próżniowej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9337A" w:rsidTr="00F9337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F9337A" w:rsidTr="00F9337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F9337A" w:rsidRDefault="00F9337A">
            <w:pPr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18"/>
                <w:szCs w:val="19"/>
              </w:rPr>
            </w:pPr>
            <w:r>
              <w:rPr>
                <w:rFonts w:ascii="Helvetica" w:hAnsi="Helvetica" w:cs="Helvetica"/>
                <w:sz w:val="18"/>
                <w:szCs w:val="19"/>
              </w:rPr>
              <w:t xml:space="preserve">potrafi </w:t>
            </w:r>
            <w:r>
              <w:rPr>
                <w:rFonts w:ascii="Arial" w:hAnsi="Arial" w:cs="Arial"/>
                <w:sz w:val="18"/>
                <w:szCs w:val="20"/>
              </w:rPr>
              <w:t>zaprojektować proste stanowisko próżniowe i</w:t>
            </w:r>
            <w:r>
              <w:rPr>
                <w:rFonts w:ascii="Helvetica" w:hAnsi="Helvetica" w:cs="Helvetica"/>
                <w:sz w:val="18"/>
                <w:szCs w:val="19"/>
              </w:rPr>
              <w:t xml:space="preserve"> wykorzystać typowe elementy instalacji próżniowych w celach praktycznych</w:t>
            </w:r>
          </w:p>
          <w:p w:rsidR="00F9337A" w:rsidRDefault="00F9337A">
            <w:pPr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18"/>
                <w:szCs w:val="19"/>
              </w:rPr>
            </w:pP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dobrać odpowiednie podzespoły próżniowe oraz elementy armatury próżniowej do budowy danego zastosowania praktycznego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umie właściwie zinterpretować funkcje urządzeń w profesjonalnych instalacjach przemysłowych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U04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U04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5"/>
        <w:gridCol w:w="4923"/>
        <w:gridCol w:w="2296"/>
      </w:tblGrid>
      <w:tr w:rsidR="00F9337A" w:rsidTr="00F9337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F9337A" w:rsidTr="00F9337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 świadomość znaczenia poprawnie zaprojektowanego procesu oraz rozumie rolę bezpiecznego i ekonomicznego procesu wytwarzania dla społeczeństwa 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pracować w grupie w celu rozwiązania problemów związanych z właściwym przebiegiem procesu technologicznego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dostrzega znaczenie nowoczesnych metod produkcji dla bezpieczeństwa i rozwoju społecznego oraz potrafi dokonać twórczej syntezy zdobytej wiedzy w celu realizacji projektów przydatnych w swoim otoczeniu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9337A" w:rsidTr="00F9337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Organizacja</w:t>
            </w:r>
          </w:p>
        </w:tc>
      </w:tr>
      <w:tr w:rsidR="00F9337A" w:rsidTr="00F9337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F9337A" w:rsidTr="00F9337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F9337A" w:rsidTr="00F9337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E77F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</w:t>
            </w:r>
            <w:r w:rsidR="00F9337A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E77F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F9337A" w:rsidTr="00F9337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Tr="00F9337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Zajęcia prowadzone są formie wykładu i zajęć laboratoryjnych, na których studenci zapoznają się z zasadami działania i zastosowania poszczególnych elementów instalacji próżniowych, po wstępnym instruktażu prowadzącego ćwiczenia, studenci zapoznają się z metodyką pracy na urządzeniach próżniowych oraz interpretują zaobserwowane zjawiska oraz przygotowują własne opracowania.</w:t>
            </w:r>
          </w:p>
        </w:tc>
      </w:tr>
    </w:tbl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F9337A" w:rsidTr="00F9337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F9337A" w:rsidTr="00F9337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9337A" w:rsidTr="00F9337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Podstawą oceny końcowej jest napisanie sprawdzianu wiadomości, wykonanie sprawozdania z laboratorium oraz zdanie egzaminu ustnego i pisemnego.</w:t>
            </w: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9337A" w:rsidTr="00F9337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Tr="00F9337A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Próżnia i ciała stykające się z nią. 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Gazy swobodne. Gazy związane.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Układy próżniowe.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Pompy próżniowe.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Pomiary próżniowe.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Stanowiska pompowe.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Zastosowania próżni w technologiach krytycznych, w tym w aplikacjach naukowych, technicznych i przemysłowych.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Tr="00F9337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 w:rsidP="00064740">
            <w:pPr>
              <w:pStyle w:val="Akapitzlist1"/>
              <w:numPr>
                <w:ilvl w:val="0"/>
                <w:numId w:val="2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Janusz Groszkowski, Zagadnienia próżni w nauce, technice i przemyśle, Wydawnictwa Naukowo-Techniczne, Warszawa 1983.</w:t>
            </w:r>
          </w:p>
          <w:p w:rsidR="00F9337A" w:rsidRDefault="00F9337A" w:rsidP="00064740">
            <w:pPr>
              <w:pStyle w:val="Akapitzlist1"/>
              <w:numPr>
                <w:ilvl w:val="0"/>
                <w:numId w:val="2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Andrzej Hałas, Technologia wysokiej próżni. PWN Warszawa 1980.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RPr="00E77F07" w:rsidTr="00F9337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Leszek, Blacha, Metalurgia próżniowa, Wydawnictwo Politechniki Śląskiej Gliwice 2004.</w:t>
            </w:r>
          </w:p>
          <w:p w:rsidR="00F9337A" w:rsidRDefault="00F9337A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Austin Chambers, Modern vacuum physics, 2005 by CRC Press LLC, ISBN 0-8493-2438-6</w:t>
            </w:r>
          </w:p>
          <w:p w:rsidR="00F9337A" w:rsidRDefault="00F9337A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smartTag w:uri="urn:schemas-microsoft-com:office:smarttags" w:element="City">
              <w:r>
                <w:rPr>
                  <w:rFonts w:ascii="Arial" w:hAnsi="Arial" w:cs="Arial"/>
                  <w:sz w:val="18"/>
                  <w:szCs w:val="20"/>
                  <w:lang w:val="en-US"/>
                </w:rPr>
                <w:t>Dayton</w:t>
              </w:r>
            </w:smartTag>
            <w:r>
              <w:rPr>
                <w:rFonts w:ascii="Arial" w:hAnsi="Arial" w:cs="Arial"/>
                <w:sz w:val="18"/>
                <w:szCs w:val="20"/>
                <w:lang w:val="en-US"/>
              </w:rPr>
              <w:t xml:space="preserve"> BB, </w:t>
            </w:r>
            <w:smartTag w:uri="urn:schemas-microsoft-com:office:smarttags" w:element="metricconverter">
              <w:smartTagPr>
                <w:attr w:name="ProductID" w:val="1998, in"/>
              </w:smartTagPr>
              <w:r>
                <w:rPr>
                  <w:rFonts w:ascii="Arial" w:hAnsi="Arial" w:cs="Arial"/>
                  <w:sz w:val="18"/>
                  <w:szCs w:val="20"/>
                  <w:lang w:val="en-US"/>
                </w:rPr>
                <w:t>1998, in</w:t>
              </w:r>
            </w:smartTag>
            <w:r>
              <w:rPr>
                <w:rFonts w:ascii="Arial" w:hAnsi="Arial" w:cs="Arial"/>
                <w:sz w:val="18"/>
                <w:szCs w:val="20"/>
                <w:lang w:val="en-US"/>
              </w:rPr>
              <w:t xml:space="preserve"> Foundations of Vacuum Science and Technology, J Lafferty, Ed., John Wiley &amp; Sons,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Arial" w:hAnsi="Arial" w:cs="Arial"/>
                    <w:sz w:val="18"/>
                    <w:szCs w:val="20"/>
                    <w:lang w:val="en-US"/>
                  </w:rPr>
                  <w:t>New York</w:t>
                </w:r>
              </w:smartTag>
            </w:smartTag>
            <w:r>
              <w:rPr>
                <w:rFonts w:ascii="Arial" w:hAnsi="Arial" w:cs="Arial"/>
                <w:sz w:val="18"/>
                <w:szCs w:val="20"/>
                <w:lang w:val="en-US"/>
              </w:rPr>
              <w:t>.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val="en-US"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val="en-US"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val="en-US" w:eastAsia="pl-PL"/>
        </w:rPr>
      </w:pPr>
    </w:p>
    <w:p w:rsidR="00F9337A" w:rsidRDefault="00F9337A" w:rsidP="00F9337A">
      <w:pPr>
        <w:pStyle w:val="Tekstpodstawowy"/>
      </w:pPr>
      <w:r>
        <w:t>Bilans godzinowy zgodny z CNPS (Całkowity Nakład Pracy Studenta)</w:t>
      </w:r>
    </w:p>
    <w:tbl>
      <w:tblPr>
        <w:tblW w:w="958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77F07" w:rsidTr="00E77F0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77F07" w:rsidRDefault="00E77F07" w:rsidP="00E77F0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E77F07" w:rsidTr="00E77F0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77F07" w:rsidRDefault="00E77F07" w:rsidP="00E77F0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77F07" w:rsidTr="00E77F0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77F07" w:rsidRDefault="00E77F07" w:rsidP="00E77F0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77F07" w:rsidTr="00E77F0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77F07" w:rsidRDefault="00E77F07" w:rsidP="00E77F0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77F07" w:rsidTr="00E77F0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77F07" w:rsidRDefault="00E77F07" w:rsidP="00E77F0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77F07" w:rsidTr="00E77F0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77F07" w:rsidRDefault="00E77F07" w:rsidP="00E77F0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E77F07" w:rsidTr="00E77F07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E77F07" w:rsidRDefault="00E77F07" w:rsidP="00E77F0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77F07" w:rsidTr="00E77F0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E77F07" w:rsidTr="00E77F0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77F07" w:rsidRDefault="00E77F07" w:rsidP="00E77F0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9E18F1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rPr>
          <w:sz w:val="22"/>
        </w:rPr>
      </w:pPr>
    </w:p>
    <w:p w:rsidR="00156AB0" w:rsidRPr="00AA340F" w:rsidRDefault="00156AB0">
      <w:pPr>
        <w:rPr>
          <w:rFonts w:ascii="Arial" w:hAnsi="Arial" w:cs="Arial"/>
          <w:b/>
          <w:bCs/>
          <w:color w:val="000000"/>
          <w:sz w:val="22"/>
        </w:rPr>
      </w:pPr>
      <w:bookmarkStart w:id="0" w:name="_GoBack"/>
      <w:bookmarkEnd w:id="0"/>
    </w:p>
    <w:sectPr w:rsidR="00156AB0" w:rsidRPr="00AA3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525E37"/>
    <w:multiLevelType w:val="hybridMultilevel"/>
    <w:tmpl w:val="7FA8E374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E8"/>
    <w:rsid w:val="00027160"/>
    <w:rsid w:val="00156AB0"/>
    <w:rsid w:val="002B592C"/>
    <w:rsid w:val="0069037D"/>
    <w:rsid w:val="009E18F1"/>
    <w:rsid w:val="00AA340F"/>
    <w:rsid w:val="00B25BB1"/>
    <w:rsid w:val="00CF51F2"/>
    <w:rsid w:val="00DA55E8"/>
    <w:rsid w:val="00E77F07"/>
    <w:rsid w:val="00F77A35"/>
    <w:rsid w:val="00F9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037D589E"/>
  <w15:chartTrackingRefBased/>
  <w15:docId w15:val="{3082D4F7-E588-4A87-8CFF-E58674B3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37A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337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F9337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F9337A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337A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F9337A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F9337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F9337A"/>
    <w:pPr>
      <w:widowControl w:val="0"/>
      <w:suppressAutoHyphens/>
      <w:autoSpaceDE w:val="0"/>
      <w:spacing w:after="0" w:line="240" w:lineRule="auto"/>
      <w:ind w:left="720"/>
      <w:contextualSpacing/>
    </w:pPr>
    <w:rPr>
      <w:rFonts w:eastAsia="Times New Roman" w:cs="Times New Roman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9337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0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721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7</cp:revision>
  <dcterms:created xsi:type="dcterms:W3CDTF">2022-02-21T11:50:00Z</dcterms:created>
  <dcterms:modified xsi:type="dcterms:W3CDTF">2022-05-27T13:24:00Z</dcterms:modified>
</cp:coreProperties>
</file>